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2D12" w14:textId="77777777" w:rsidR="00DF31DF" w:rsidRDefault="00DF31DF" w:rsidP="00DF31D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14:paraId="2CF3286B" w14:textId="77777777" w:rsidR="00DF31DF" w:rsidRDefault="00DF31DF" w:rsidP="00DF31D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14:paraId="0A143285" w14:textId="77777777" w:rsidR="00DF31DF" w:rsidRDefault="00DF31DF" w:rsidP="00DF31D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noProof/>
          <w:kern w:val="36"/>
          <w:sz w:val="36"/>
          <w:szCs w:val="36"/>
        </w:rPr>
        <w:drawing>
          <wp:inline distT="0" distB="0" distL="0" distR="0" wp14:anchorId="76571AF7" wp14:editId="40778C1E">
            <wp:extent cx="103632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S_color_stack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p w14:paraId="163E1AFE" w14:textId="2A60368C" w:rsidR="00DF31DF" w:rsidRPr="00DF31DF" w:rsidRDefault="00DF31DF" w:rsidP="00DF31D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DF31DF">
        <w:rPr>
          <w:rFonts w:ascii="Times New Roman" w:eastAsia="Times New Roman" w:hAnsi="Times New Roman" w:cs="Times New Roman"/>
          <w:b/>
          <w:bCs/>
          <w:kern w:val="36"/>
          <w:sz w:val="36"/>
          <w:szCs w:val="36"/>
        </w:rPr>
        <w:t>Section 504 and Title IX</w:t>
      </w:r>
    </w:p>
    <w:p w14:paraId="0EC31198" w14:textId="03F8172D" w:rsidR="00DF31DF" w:rsidRPr="00DF31DF" w:rsidRDefault="00DF31DF" w:rsidP="00DF31DF">
      <w:pPr>
        <w:rPr>
          <w:rFonts w:ascii="Times New Roman" w:hAnsi="Times New Roman" w:cs="Times New Roman"/>
        </w:rPr>
      </w:pPr>
      <w:r w:rsidRPr="00DF31DF">
        <w:rPr>
          <w:rFonts w:ascii="Times New Roman" w:hAnsi="Times New Roman" w:cs="Times New Roman"/>
        </w:rPr>
        <w:t>Sussex Montessori School is an Equal Opportunity Employer, which encourages applications from minority group members, women, individuals with disabilities and veterans.</w:t>
      </w:r>
    </w:p>
    <w:p w14:paraId="29AC5B44" w14:textId="77777777" w:rsidR="00DF31DF" w:rsidRPr="00DF31DF" w:rsidRDefault="00DF31DF" w:rsidP="00DF31DF">
      <w:pPr>
        <w:pStyle w:val="NormalWeb"/>
      </w:pPr>
      <w:r w:rsidRPr="00DF31DF">
        <w:rPr>
          <w:b/>
          <w:bCs/>
        </w:rPr>
        <w:t>GRIEVANCE PROCEDURE TO ADDRESS SECTION 504 and Title IX DISCRIMINATION</w:t>
      </w:r>
    </w:p>
    <w:p w14:paraId="5436127F" w14:textId="77777777" w:rsidR="00DF31DF" w:rsidRPr="002B2A8E" w:rsidRDefault="00DF31DF" w:rsidP="00DF31DF">
      <w:pPr>
        <w:pStyle w:val="NormalWeb"/>
      </w:pPr>
      <w:r w:rsidRPr="002B2A8E">
        <w:t>The Section 504 and Title IX Compliance Officers’ responsibilities include overseeing all complaints of discrimination, identifying, and addressing any patterns or systemic problems that arise during the review of such complaints.</w:t>
      </w:r>
    </w:p>
    <w:p w14:paraId="39708753" w14:textId="29D086C4" w:rsidR="00DF31DF" w:rsidRPr="002B2A8E" w:rsidRDefault="00DF31DF" w:rsidP="00DF31DF">
      <w:pPr>
        <w:pStyle w:val="NormalWeb"/>
      </w:pPr>
      <w:r w:rsidRPr="002B2A8E">
        <w:t xml:space="preserve">Sussex Montessori School strives to provide an environment free from discrimination.  The school encourages students, parents, and staff to </w:t>
      </w:r>
      <w:proofErr w:type="gramStart"/>
      <w:r w:rsidRPr="002B2A8E">
        <w:t>identify barriers to a discrimination-free and appropriate learning environment at all times</w:t>
      </w:r>
      <w:proofErr w:type="gramEnd"/>
      <w:r w:rsidRPr="002B2A8E">
        <w:t xml:space="preserve">. Any employee, parent/guardian of a student enrolled in Sussex Montessori School may file a grievance if he/she believes they or their child has been subjected to discrimination </w:t>
      </w:r>
      <w:proofErr w:type="gramStart"/>
      <w:r w:rsidRPr="002B2A8E">
        <w:t>on the basis of</w:t>
      </w:r>
      <w:proofErr w:type="gramEnd"/>
      <w:r w:rsidRPr="002B2A8E">
        <w:t xml:space="preserve"> disability by students, employees, or third parties.  All grievances will be received and investigated in a fair and expeditious manner.</w:t>
      </w:r>
    </w:p>
    <w:p w14:paraId="2D04584A" w14:textId="77777777" w:rsidR="00DF31DF" w:rsidRPr="00DF31DF" w:rsidRDefault="00DF31DF" w:rsidP="00DF31DF">
      <w:pPr>
        <w:pStyle w:val="NormalWeb"/>
      </w:pPr>
      <w:r w:rsidRPr="00DF31DF">
        <w:rPr>
          <w:b/>
          <w:bCs/>
        </w:rPr>
        <w:t>Steps to Resolution</w:t>
      </w:r>
    </w:p>
    <w:p w14:paraId="1ABBE042" w14:textId="3712E09F" w:rsidR="00DF31DF" w:rsidRPr="00DF31DF" w:rsidRDefault="00DF31DF" w:rsidP="00DF31DF">
      <w:pPr>
        <w:pStyle w:val="NormalWeb"/>
      </w:pPr>
      <w:r w:rsidRPr="00DF31DF">
        <w:rPr>
          <w:b/>
          <w:bCs/>
        </w:rPr>
        <w:t>Step 1</w:t>
      </w:r>
      <w:r w:rsidRPr="00DF31DF">
        <w:t>:</w:t>
      </w:r>
      <w:r w:rsidRPr="00DF31DF">
        <w:rPr>
          <w:rStyle w:val="apple-converted-space"/>
        </w:rPr>
        <w:t xml:space="preserve">  </w:t>
      </w:r>
      <w:r w:rsidRPr="00DF31DF">
        <w:t>The best solutions to parent/student concerns often occur at the school level.</w:t>
      </w:r>
      <w:r w:rsidRPr="00DF31DF">
        <w:rPr>
          <w:rStyle w:val="apple-converted-space"/>
        </w:rPr>
        <w:t xml:space="preserve">  </w:t>
      </w:r>
      <w:r w:rsidRPr="00DF31DF">
        <w:t xml:space="preserve">Therefore, </w:t>
      </w:r>
      <w:r>
        <w:t>Sussex Montessori</w:t>
      </w:r>
      <w:r w:rsidRPr="00DF31DF">
        <w:t xml:space="preserve"> encourages parents/students to attempt to resolve concerns by working with the </w:t>
      </w:r>
      <w:r>
        <w:t>Head of School</w:t>
      </w:r>
      <w:r w:rsidRPr="00DF31DF">
        <w:t xml:space="preserve"> or other appropriate building staff to reach a joint resolution of the issue.</w:t>
      </w:r>
      <w:r w:rsidRPr="00DF31DF">
        <w:rPr>
          <w:rStyle w:val="apple-converted-space"/>
        </w:rPr>
        <w:t xml:space="preserve">  </w:t>
      </w:r>
      <w:r w:rsidRPr="00DF31DF">
        <w:t xml:space="preserve">Contact the </w:t>
      </w:r>
      <w:r>
        <w:t>Head of School</w:t>
      </w:r>
      <w:r w:rsidRPr="00DF31DF">
        <w:t xml:space="preserve"> to arrange a meeting or to discuss the complaint. </w:t>
      </w:r>
      <w:r w:rsidRPr="00DF31DF">
        <w:rPr>
          <w:rStyle w:val="apple-converted-space"/>
        </w:rPr>
        <w:t> </w:t>
      </w:r>
    </w:p>
    <w:p w14:paraId="342269F1" w14:textId="159C2180" w:rsidR="00A45344" w:rsidRDefault="00DF31DF" w:rsidP="00A45344">
      <w:pPr>
        <w:pStyle w:val="NormalWeb"/>
      </w:pPr>
      <w:r w:rsidRPr="00DF31DF">
        <w:rPr>
          <w:b/>
          <w:bCs/>
        </w:rPr>
        <w:t>Step 2</w:t>
      </w:r>
      <w:r w:rsidRPr="00DF31DF">
        <w:t>:</w:t>
      </w:r>
      <w:r w:rsidRPr="00DF31DF">
        <w:rPr>
          <w:rStyle w:val="apple-converted-space"/>
        </w:rPr>
        <w:t xml:space="preserve">  </w:t>
      </w:r>
      <w:r w:rsidRPr="00DF31DF">
        <w:t xml:space="preserve">If the issue is not resolved at the school level, the </w:t>
      </w:r>
      <w:r>
        <w:t xml:space="preserve">Sussex Montessori </w:t>
      </w:r>
      <w:r w:rsidRPr="00DF31DF">
        <w:t xml:space="preserve">Grievance Form shall be submitted to </w:t>
      </w:r>
      <w:r w:rsidRPr="002B2A8E">
        <w:t xml:space="preserve">the </w:t>
      </w:r>
      <w:r w:rsidR="00A45344" w:rsidRPr="002B2A8E">
        <w:t>school board</w:t>
      </w:r>
      <w:r w:rsidRPr="002B2A8E">
        <w:t xml:space="preserve"> or Title IX Compliance Officer (</w:t>
      </w:r>
      <w:r w:rsidR="00E04CB9">
        <w:t>or designee)</w:t>
      </w:r>
      <w:r w:rsidRPr="00DF31DF">
        <w:t xml:space="preserve"> within 180 calendar days of the alle</w:t>
      </w:r>
      <w:r w:rsidR="00A45344">
        <w:t>ged violation to request a hearing.</w:t>
      </w:r>
      <w:r w:rsidR="00A45344">
        <w:rPr>
          <w:rStyle w:val="apple-converted-space"/>
        </w:rPr>
        <w:t xml:space="preserve">  </w:t>
      </w:r>
      <w:r w:rsidR="00A45344">
        <w:t>The Compliance Officer will be independent and impartial.</w:t>
      </w:r>
      <w:r w:rsidR="00A45344">
        <w:rPr>
          <w:rStyle w:val="apple-converted-space"/>
        </w:rPr>
        <w:t xml:space="preserve">  </w:t>
      </w:r>
      <w:r w:rsidR="00A45344">
        <w:t>If he or she has prior knowledge of the situation, an independent and impartial designee shall be appointed.</w:t>
      </w:r>
      <w:r w:rsidR="00A45344">
        <w:rPr>
          <w:rStyle w:val="apple-converted-space"/>
        </w:rPr>
        <w:t xml:space="preserve">  </w:t>
      </w:r>
      <w:r w:rsidR="00A45344">
        <w:t xml:space="preserve">He or she will thoroughly and diligently investigate the circumstances of the concern, obtain information as to relevant witnesses and evidence, obtain all relevant evidence, hear equally from the </w:t>
      </w:r>
      <w:r w:rsidR="002B2A8E">
        <w:t>grievant’ s</w:t>
      </w:r>
      <w:r w:rsidR="00A45344">
        <w:t xml:space="preserve"> witnesses, and other witnesses, equally review all evidence from the grievant and accused and interview and obtain statements from all </w:t>
      </w:r>
      <w:r w:rsidR="00A45344">
        <w:lastRenderedPageBreak/>
        <w:t>relevant witnesses, and then present a report of his or her finding of fact and conclusions within 30 business days.</w:t>
      </w:r>
      <w:r w:rsidR="00A45344">
        <w:rPr>
          <w:rStyle w:val="apple-converted-space"/>
        </w:rPr>
        <w:t xml:space="preserve">  </w:t>
      </w:r>
      <w:r w:rsidR="00A45344">
        <w:t>The investigation will be adequate and reliable.</w:t>
      </w:r>
      <w:r w:rsidR="00A45344">
        <w:rPr>
          <w:rStyle w:val="apple-converted-space"/>
        </w:rPr>
        <w:t xml:space="preserve">  </w:t>
      </w:r>
      <w:r w:rsidR="00A45344">
        <w:t>The report of his or her findings shall be sent to the parties upon completion.</w:t>
      </w:r>
      <w:r w:rsidR="00A45344">
        <w:rPr>
          <w:rStyle w:val="apple-converted-space"/>
        </w:rPr>
        <w:t xml:space="preserve">  </w:t>
      </w:r>
      <w:r w:rsidR="00A45344">
        <w:t>The complaint should be sent to:</w:t>
      </w:r>
    </w:p>
    <w:p w14:paraId="27471D71" w14:textId="3117454A" w:rsidR="00A45344" w:rsidRDefault="00A45344" w:rsidP="00A45344">
      <w:pPr>
        <w:pStyle w:val="NormalWeb"/>
      </w:pPr>
      <w:r>
        <w:rPr>
          <w:rStyle w:val="Strong"/>
        </w:rPr>
        <w:t>Title IX – Coordinator</w:t>
      </w:r>
      <w:r w:rsidR="00E04CB9">
        <w:rPr>
          <w:rStyle w:val="Strong"/>
        </w:rPr>
        <w:tab/>
      </w:r>
      <w:r w:rsidR="00E04CB9">
        <w:rPr>
          <w:rStyle w:val="Strong"/>
        </w:rPr>
        <w:tab/>
      </w:r>
      <w:r w:rsidR="00E04CB9">
        <w:rPr>
          <w:rStyle w:val="Strong"/>
        </w:rPr>
        <w:tab/>
      </w:r>
      <w:r w:rsidR="00E04CB9">
        <w:rPr>
          <w:rStyle w:val="Strong"/>
        </w:rPr>
        <w:tab/>
        <w:t>Section 504-Coordinator</w:t>
      </w:r>
    </w:p>
    <w:p w14:paraId="748245A8" w14:textId="1B0E25CC" w:rsidR="00A45344" w:rsidRPr="00E04CB9" w:rsidRDefault="00A45344" w:rsidP="00E04CB9">
      <w:pPr>
        <w:rPr>
          <w:rFonts w:ascii="Times New Roman" w:hAnsi="Times New Roman" w:cs="Times New Roman"/>
        </w:rPr>
      </w:pPr>
      <w:r w:rsidRPr="00E04CB9">
        <w:rPr>
          <w:rFonts w:ascii="Times New Roman" w:hAnsi="Times New Roman" w:cs="Times New Roman"/>
        </w:rPr>
        <w:t>Lisa Coldiron – Head of School</w:t>
      </w:r>
      <w:r w:rsidR="00E04CB9">
        <w:rPr>
          <w:rFonts w:ascii="Times New Roman" w:hAnsi="Times New Roman" w:cs="Times New Roman"/>
        </w:rPr>
        <w:tab/>
      </w:r>
      <w:r w:rsidR="00E04CB9">
        <w:rPr>
          <w:rFonts w:ascii="Times New Roman" w:hAnsi="Times New Roman" w:cs="Times New Roman"/>
        </w:rPr>
        <w:tab/>
      </w:r>
      <w:r w:rsidR="00E04CB9">
        <w:rPr>
          <w:rFonts w:ascii="Times New Roman" w:hAnsi="Times New Roman" w:cs="Times New Roman"/>
        </w:rPr>
        <w:tab/>
      </w:r>
      <w:r w:rsidR="00E04CB9">
        <w:rPr>
          <w:rFonts w:ascii="Times New Roman" w:hAnsi="Times New Roman" w:cs="Times New Roman"/>
        </w:rPr>
        <w:tab/>
        <w:t>(Nurse and/or Guidance Counselor)</w:t>
      </w:r>
    </w:p>
    <w:p w14:paraId="50681632" w14:textId="738AB42B" w:rsidR="00A45344" w:rsidRPr="00E04CB9" w:rsidRDefault="00A45344" w:rsidP="00E04CB9">
      <w:pPr>
        <w:rPr>
          <w:rFonts w:ascii="Times New Roman" w:hAnsi="Times New Roman" w:cs="Times New Roman"/>
        </w:rPr>
      </w:pPr>
      <w:r w:rsidRPr="00E04CB9">
        <w:rPr>
          <w:rFonts w:ascii="Times New Roman" w:hAnsi="Times New Roman" w:cs="Times New Roman"/>
        </w:rPr>
        <w:t>24960 Dairy Lane</w:t>
      </w:r>
    </w:p>
    <w:p w14:paraId="2B2EBA8D" w14:textId="474CBADD" w:rsidR="00A45344" w:rsidRPr="00E04CB9" w:rsidRDefault="00A45344" w:rsidP="00E04CB9">
      <w:pPr>
        <w:rPr>
          <w:rFonts w:ascii="Times New Roman" w:hAnsi="Times New Roman" w:cs="Times New Roman"/>
        </w:rPr>
      </w:pPr>
      <w:r w:rsidRPr="00E04CB9">
        <w:rPr>
          <w:rFonts w:ascii="Times New Roman" w:hAnsi="Times New Roman" w:cs="Times New Roman"/>
        </w:rPr>
        <w:t>Seaford, DE 19930</w:t>
      </w:r>
    </w:p>
    <w:p w14:paraId="65A98E8B" w14:textId="08CCD0BD" w:rsidR="00A45344" w:rsidRDefault="00A45344" w:rsidP="00E04CB9">
      <w:pPr>
        <w:rPr>
          <w:rFonts w:ascii="Times New Roman" w:hAnsi="Times New Roman" w:cs="Times New Roman"/>
        </w:rPr>
      </w:pPr>
      <w:r w:rsidRPr="00E04CB9">
        <w:rPr>
          <w:rFonts w:ascii="Times New Roman" w:hAnsi="Times New Roman" w:cs="Times New Roman"/>
        </w:rPr>
        <w:t>302.</w:t>
      </w:r>
      <w:r w:rsidR="00E04CB9" w:rsidRPr="00E04CB9">
        <w:rPr>
          <w:rFonts w:ascii="Times New Roman" w:hAnsi="Times New Roman" w:cs="Times New Roman"/>
        </w:rPr>
        <w:t>404.5367</w:t>
      </w:r>
    </w:p>
    <w:p w14:paraId="34709D08" w14:textId="5F45027D" w:rsidR="00E04CB9" w:rsidRDefault="00E04CB9" w:rsidP="00E04CB9">
      <w:pPr>
        <w:rPr>
          <w:rFonts w:ascii="Times New Roman" w:hAnsi="Times New Roman" w:cs="Times New Roman"/>
        </w:rPr>
      </w:pPr>
    </w:p>
    <w:p w14:paraId="3215743B" w14:textId="6BBD8736" w:rsidR="00E04CB9" w:rsidRPr="00E04CB9" w:rsidRDefault="00E04CB9" w:rsidP="00E04CB9">
      <w:p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Sussex Montessori</w:t>
      </w:r>
      <w:r w:rsidRPr="00E04CB9">
        <w:rPr>
          <w:rFonts w:ascii="Times New Roman" w:eastAsia="Times New Roman" w:hAnsi="Times New Roman" w:cs="Times New Roman"/>
          <w:sz w:val="24"/>
          <w:szCs w:val="24"/>
        </w:rPr>
        <w:t xml:space="preserve"> Grievance Form must be completed with all information listed below and signed by the grievant.</w:t>
      </w:r>
    </w:p>
    <w:p w14:paraId="7C18CF46" w14:textId="1AD387DF" w:rsidR="00E04CB9" w:rsidRPr="00E04CB9" w:rsidRDefault="00E04CB9" w:rsidP="00E04C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 xml:space="preserve">the child’s name, date of birth, </w:t>
      </w:r>
      <w:proofErr w:type="gramStart"/>
      <w:r w:rsidRPr="00E04CB9">
        <w:rPr>
          <w:rFonts w:ascii="Times New Roman" w:eastAsia="Times New Roman" w:hAnsi="Times New Roman" w:cs="Times New Roman"/>
          <w:sz w:val="24"/>
          <w:szCs w:val="24"/>
        </w:rPr>
        <w:t>addres</w:t>
      </w:r>
      <w:r>
        <w:rPr>
          <w:rFonts w:ascii="Times New Roman" w:eastAsia="Times New Roman" w:hAnsi="Times New Roman" w:cs="Times New Roman"/>
          <w:sz w:val="24"/>
          <w:szCs w:val="24"/>
        </w:rPr>
        <w:t>s</w:t>
      </w:r>
      <w:r w:rsidRPr="00E04CB9">
        <w:rPr>
          <w:rFonts w:ascii="Times New Roman" w:eastAsia="Times New Roman" w:hAnsi="Times New Roman" w:cs="Times New Roman"/>
          <w:sz w:val="24"/>
          <w:szCs w:val="24"/>
        </w:rPr>
        <w:t>;</w:t>
      </w:r>
      <w:proofErr w:type="gramEnd"/>
    </w:p>
    <w:p w14:paraId="5ED4BA72" w14:textId="77777777" w:rsidR="00E04CB9" w:rsidRPr="00E04CB9" w:rsidRDefault="00E04CB9" w:rsidP="00E04C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 xml:space="preserve">complainant’s name, address and phone </w:t>
      </w:r>
      <w:proofErr w:type="gramStart"/>
      <w:r w:rsidRPr="00E04CB9">
        <w:rPr>
          <w:rFonts w:ascii="Times New Roman" w:eastAsia="Times New Roman" w:hAnsi="Times New Roman" w:cs="Times New Roman"/>
          <w:sz w:val="24"/>
          <w:szCs w:val="24"/>
        </w:rPr>
        <w:t>number;</w:t>
      </w:r>
      <w:proofErr w:type="gramEnd"/>
    </w:p>
    <w:p w14:paraId="220197BC" w14:textId="77777777" w:rsidR="00E04CB9" w:rsidRPr="00E04CB9" w:rsidRDefault="00E04CB9" w:rsidP="00E04C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complainant’s relationship to the child (parent, guardian, surrogate</w:t>
      </w:r>
      <w:proofErr w:type="gramStart"/>
      <w:r w:rsidRPr="00E04CB9">
        <w:rPr>
          <w:rFonts w:ascii="Times New Roman" w:eastAsia="Times New Roman" w:hAnsi="Times New Roman" w:cs="Times New Roman"/>
          <w:sz w:val="24"/>
          <w:szCs w:val="24"/>
        </w:rPr>
        <w:t>);</w:t>
      </w:r>
      <w:proofErr w:type="gramEnd"/>
    </w:p>
    <w:p w14:paraId="3226C57D" w14:textId="77777777" w:rsidR="00E04CB9" w:rsidRPr="00E04CB9" w:rsidRDefault="00E04CB9" w:rsidP="00E04C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name, address, and phone number of the person representing complainant (if complainant has someone</w:t>
      </w:r>
      <w:proofErr w:type="gramStart"/>
      <w:r w:rsidRPr="00E04CB9">
        <w:rPr>
          <w:rFonts w:ascii="Times New Roman" w:eastAsia="Times New Roman" w:hAnsi="Times New Roman" w:cs="Times New Roman"/>
          <w:sz w:val="24"/>
          <w:szCs w:val="24"/>
        </w:rPr>
        <w:t>);</w:t>
      </w:r>
      <w:proofErr w:type="gramEnd"/>
    </w:p>
    <w:p w14:paraId="14731D1C" w14:textId="77777777" w:rsidR="00E04CB9" w:rsidRPr="00E04CB9" w:rsidRDefault="00E04CB9" w:rsidP="00E04C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 xml:space="preserve">decision of the school with which complainant disagrees and the </w:t>
      </w:r>
      <w:proofErr w:type="gramStart"/>
      <w:r w:rsidRPr="00E04CB9">
        <w:rPr>
          <w:rFonts w:ascii="Times New Roman" w:eastAsia="Times New Roman" w:hAnsi="Times New Roman" w:cs="Times New Roman"/>
          <w:sz w:val="24"/>
          <w:szCs w:val="24"/>
        </w:rPr>
        <w:t>reason;</w:t>
      </w:r>
      <w:proofErr w:type="gramEnd"/>
    </w:p>
    <w:p w14:paraId="1F3086B4" w14:textId="77777777" w:rsidR="00E04CB9" w:rsidRPr="00E04CB9" w:rsidRDefault="00E04CB9" w:rsidP="00E04C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date complainant received this decision; and</w:t>
      </w:r>
    </w:p>
    <w:p w14:paraId="23AC5E77" w14:textId="70F60DD5" w:rsidR="00E04CB9" w:rsidRDefault="00E04CB9" w:rsidP="00E04C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sz w:val="24"/>
          <w:szCs w:val="24"/>
        </w:rPr>
        <w:t>complainant’s signature.</w:t>
      </w:r>
    </w:p>
    <w:p w14:paraId="4E44CF78" w14:textId="1D6DB43C" w:rsidR="00E04CB9" w:rsidRPr="00E04CB9" w:rsidRDefault="00E04CB9" w:rsidP="00E04CB9">
      <w:pPr>
        <w:spacing w:before="100" w:beforeAutospacing="1" w:after="100" w:afterAutospacing="1" w:line="240" w:lineRule="auto"/>
        <w:rPr>
          <w:rFonts w:ascii="Times New Roman" w:eastAsia="Times New Roman" w:hAnsi="Times New Roman" w:cs="Times New Roman"/>
          <w:sz w:val="24"/>
          <w:szCs w:val="24"/>
        </w:rPr>
      </w:pPr>
      <w:r w:rsidRPr="00E04CB9">
        <w:rPr>
          <w:rFonts w:ascii="Times New Roman" w:eastAsia="Times New Roman" w:hAnsi="Times New Roman" w:cs="Times New Roman"/>
          <w:b/>
          <w:bCs/>
          <w:sz w:val="21"/>
          <w:szCs w:val="21"/>
        </w:rPr>
        <w:t>Step 3:</w:t>
      </w:r>
      <w:r w:rsidRPr="00E04CB9">
        <w:rPr>
          <w:rFonts w:ascii="Times New Roman" w:eastAsia="Times New Roman" w:hAnsi="Times New Roman" w:cs="Times New Roman"/>
          <w:sz w:val="21"/>
          <w:szCs w:val="21"/>
        </w:rPr>
        <w:t xml:space="preserve"> The person filing the grievance may appeal the decision of the </w:t>
      </w:r>
      <w:r>
        <w:rPr>
          <w:rFonts w:ascii="Times New Roman" w:eastAsia="Times New Roman" w:hAnsi="Times New Roman" w:cs="Times New Roman"/>
          <w:sz w:val="21"/>
          <w:szCs w:val="21"/>
        </w:rPr>
        <w:t xml:space="preserve">School’s </w:t>
      </w:r>
      <w:r w:rsidRPr="00E04CB9">
        <w:rPr>
          <w:rFonts w:ascii="Times New Roman" w:eastAsia="Times New Roman" w:hAnsi="Times New Roman" w:cs="Times New Roman"/>
          <w:sz w:val="21"/>
          <w:szCs w:val="21"/>
        </w:rPr>
        <w:t xml:space="preserve">Section 504 Compliance Officer or the Title IX Compliance Officer </w:t>
      </w:r>
      <w:r w:rsidRPr="002B2A8E">
        <w:rPr>
          <w:rFonts w:ascii="Times New Roman" w:eastAsia="Times New Roman" w:hAnsi="Times New Roman" w:cs="Times New Roman"/>
          <w:sz w:val="21"/>
          <w:szCs w:val="21"/>
        </w:rPr>
        <w:t>to the board chair</w:t>
      </w:r>
      <w:r w:rsidR="000B0CED" w:rsidRPr="002B2A8E">
        <w:rPr>
          <w:rFonts w:ascii="Times New Roman" w:eastAsia="Times New Roman" w:hAnsi="Times New Roman" w:cs="Times New Roman"/>
          <w:sz w:val="21"/>
          <w:szCs w:val="21"/>
        </w:rPr>
        <w:t xml:space="preserve"> </w:t>
      </w:r>
      <w:r w:rsidRPr="002B2A8E">
        <w:rPr>
          <w:rFonts w:ascii="Times New Roman" w:eastAsia="Times New Roman" w:hAnsi="Times New Roman" w:cs="Times New Roman"/>
          <w:sz w:val="21"/>
          <w:szCs w:val="21"/>
        </w:rPr>
        <w:t>(or designee) within 10 days of receiving the Compliance Officer’s decision.  The board chair (or designee)</w:t>
      </w:r>
      <w:r>
        <w:rPr>
          <w:rFonts w:ascii="Times New Roman" w:eastAsia="Times New Roman" w:hAnsi="Times New Roman" w:cs="Times New Roman"/>
          <w:sz w:val="21"/>
          <w:szCs w:val="21"/>
        </w:rPr>
        <w:t xml:space="preserve"> </w:t>
      </w:r>
      <w:r w:rsidRPr="00E04CB9">
        <w:rPr>
          <w:rFonts w:ascii="Times New Roman" w:eastAsia="Times New Roman" w:hAnsi="Times New Roman" w:cs="Times New Roman"/>
          <w:sz w:val="21"/>
          <w:szCs w:val="21"/>
        </w:rPr>
        <w:t>shall review all statements and evidence as well as the Compliance Officer’s report (or designee’s report), gather such additional evidence as deemed necessary, and then issue a written decision in response to the appeal no later than 30 days after its filing.  </w:t>
      </w:r>
    </w:p>
    <w:p w14:paraId="40D7FF5E" w14:textId="113874FD" w:rsidR="00E04CB9" w:rsidRPr="00E04CB9" w:rsidRDefault="00E04CB9" w:rsidP="00E04CB9">
      <w:pPr>
        <w:pStyle w:val="ListParagraph"/>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E04CB9">
        <w:rPr>
          <w:rFonts w:ascii="Times New Roman" w:eastAsia="Times New Roman" w:hAnsi="Times New Roman" w:cs="Times New Roman"/>
          <w:sz w:val="21"/>
          <w:szCs w:val="21"/>
        </w:rPr>
        <w:t xml:space="preserve">In the event there is a finding of discrimination, the </w:t>
      </w:r>
      <w:r>
        <w:rPr>
          <w:rFonts w:ascii="Times New Roman" w:eastAsia="Times New Roman" w:hAnsi="Times New Roman" w:cs="Times New Roman"/>
          <w:sz w:val="21"/>
          <w:szCs w:val="21"/>
        </w:rPr>
        <w:t xml:space="preserve">School </w:t>
      </w:r>
      <w:r w:rsidRPr="00E04CB9">
        <w:rPr>
          <w:rFonts w:ascii="Times New Roman" w:eastAsia="Times New Roman" w:hAnsi="Times New Roman" w:cs="Times New Roman"/>
          <w:sz w:val="21"/>
          <w:szCs w:val="21"/>
        </w:rPr>
        <w:t>shall take remedial efforts and efforts to prevent recurrence and shall make all reasonable efforts to correct the discriminatory effects of a prohibited action.</w:t>
      </w:r>
    </w:p>
    <w:p w14:paraId="396C8BA5" w14:textId="08574729" w:rsidR="00E04CB9" w:rsidRPr="00E04CB9" w:rsidRDefault="00E04CB9" w:rsidP="00E04CB9">
      <w:pPr>
        <w:pStyle w:val="ListParagraph"/>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E04CB9">
        <w:rPr>
          <w:rFonts w:ascii="Times New Roman" w:eastAsia="Times New Roman" w:hAnsi="Times New Roman" w:cs="Times New Roman"/>
          <w:sz w:val="21"/>
          <w:szCs w:val="21"/>
        </w:rPr>
        <w:t xml:space="preserve">Any party aggrieved shall have the right to file a formal complaint after </w:t>
      </w:r>
      <w:r w:rsidRPr="002B2A8E">
        <w:rPr>
          <w:rFonts w:ascii="Times New Roman" w:eastAsia="Times New Roman" w:hAnsi="Times New Roman" w:cs="Times New Roman"/>
          <w:sz w:val="21"/>
          <w:szCs w:val="21"/>
        </w:rPr>
        <w:t>Board Chair’s decision (or designee’s decision) with the U.S. Department of Education, Office for Civil</w:t>
      </w:r>
      <w:r w:rsidRPr="00E04CB9">
        <w:rPr>
          <w:rFonts w:ascii="Times New Roman" w:eastAsia="Times New Roman" w:hAnsi="Times New Roman" w:cs="Times New Roman"/>
          <w:sz w:val="21"/>
          <w:szCs w:val="21"/>
        </w:rPr>
        <w:t xml:space="preserve"> Rights.</w:t>
      </w:r>
    </w:p>
    <w:p w14:paraId="14361242" w14:textId="1E35EB68" w:rsidR="00E04CB9" w:rsidRPr="00E04CB9" w:rsidRDefault="00E04CB9" w:rsidP="00E04CB9">
      <w:pPr>
        <w:pStyle w:val="ListParagraph"/>
        <w:spacing w:before="100" w:beforeAutospacing="1" w:after="100" w:afterAutospacing="1" w:line="240" w:lineRule="auto"/>
        <w:rPr>
          <w:rFonts w:ascii="Times New Roman" w:eastAsia="Times New Roman" w:hAnsi="Times New Roman" w:cs="Times New Roman"/>
          <w:sz w:val="21"/>
          <w:szCs w:val="21"/>
        </w:rPr>
      </w:pPr>
      <w:r w:rsidRPr="00E04CB9">
        <w:rPr>
          <w:rFonts w:ascii="Times New Roman" w:eastAsia="Times New Roman" w:hAnsi="Times New Roman" w:cs="Times New Roman"/>
          <w:sz w:val="21"/>
          <w:szCs w:val="21"/>
        </w:rPr>
        <w:t>Office for Civil Rights, Philadelphia</w:t>
      </w:r>
      <w:r w:rsidRPr="00E04CB9">
        <w:rPr>
          <w:rFonts w:ascii="Times New Roman" w:eastAsia="Times New Roman" w:hAnsi="Times New Roman" w:cs="Times New Roman"/>
          <w:sz w:val="21"/>
          <w:szCs w:val="21"/>
        </w:rPr>
        <w:br/>
        <w:t>U.S. Department of Education</w:t>
      </w:r>
      <w:r w:rsidR="007518FA">
        <w:rPr>
          <w:rFonts w:ascii="Times New Roman" w:eastAsia="Times New Roman" w:hAnsi="Times New Roman" w:cs="Times New Roman"/>
          <w:sz w:val="21"/>
          <w:szCs w:val="21"/>
        </w:rPr>
        <w:t xml:space="preserve"> </w:t>
      </w:r>
      <w:r w:rsidRPr="00E04CB9">
        <w:rPr>
          <w:rFonts w:ascii="Times New Roman" w:eastAsia="Times New Roman" w:hAnsi="Times New Roman" w:cs="Times New Roman"/>
          <w:sz w:val="21"/>
          <w:szCs w:val="21"/>
        </w:rPr>
        <w:br/>
        <w:t>The Wanamaker Building</w:t>
      </w:r>
      <w:r w:rsidRPr="00E04CB9">
        <w:rPr>
          <w:rFonts w:ascii="Times New Roman" w:eastAsia="Times New Roman" w:hAnsi="Times New Roman" w:cs="Times New Roman"/>
          <w:sz w:val="21"/>
          <w:szCs w:val="21"/>
        </w:rPr>
        <w:br/>
        <w:t>100 Penn Square East, Suite 515</w:t>
      </w:r>
      <w:r w:rsidRPr="00E04CB9">
        <w:rPr>
          <w:rFonts w:ascii="Times New Roman" w:eastAsia="Times New Roman" w:hAnsi="Times New Roman" w:cs="Times New Roman"/>
          <w:sz w:val="21"/>
          <w:szCs w:val="21"/>
        </w:rPr>
        <w:br/>
        <w:t>Philadelphia, PA  19107</w:t>
      </w:r>
      <w:r w:rsidRPr="00E04CB9">
        <w:rPr>
          <w:rFonts w:ascii="Times New Roman" w:eastAsia="Times New Roman" w:hAnsi="Times New Roman" w:cs="Times New Roman"/>
          <w:sz w:val="21"/>
          <w:szCs w:val="21"/>
        </w:rPr>
        <w:br/>
        <w:t>Tel</w:t>
      </w:r>
      <w:proofErr w:type="gramStart"/>
      <w:r w:rsidRPr="00E04CB9">
        <w:rPr>
          <w:rFonts w:ascii="Times New Roman" w:eastAsia="Times New Roman" w:hAnsi="Times New Roman" w:cs="Times New Roman"/>
          <w:sz w:val="21"/>
          <w:szCs w:val="21"/>
        </w:rPr>
        <w:t>:  (</w:t>
      </w:r>
      <w:proofErr w:type="gramEnd"/>
      <w:r w:rsidRPr="00E04CB9">
        <w:rPr>
          <w:rFonts w:ascii="Times New Roman" w:eastAsia="Times New Roman" w:hAnsi="Times New Roman" w:cs="Times New Roman"/>
          <w:sz w:val="21"/>
          <w:szCs w:val="21"/>
        </w:rPr>
        <w:t>215)656-8541</w:t>
      </w:r>
      <w:r w:rsidRPr="00E04CB9">
        <w:rPr>
          <w:rFonts w:ascii="Times New Roman" w:eastAsia="Times New Roman" w:hAnsi="Times New Roman" w:cs="Times New Roman"/>
          <w:sz w:val="21"/>
          <w:szCs w:val="21"/>
        </w:rPr>
        <w:br/>
        <w:t>Fax:  (215)656-8605</w:t>
      </w:r>
      <w:r w:rsidRPr="00E04CB9">
        <w:rPr>
          <w:rFonts w:ascii="Times New Roman" w:eastAsia="Times New Roman" w:hAnsi="Times New Roman" w:cs="Times New Roman"/>
          <w:sz w:val="21"/>
          <w:szCs w:val="21"/>
        </w:rPr>
        <w:br/>
        <w:t>Email:  OCR.Philadelphia@ed.gov</w:t>
      </w:r>
    </w:p>
    <w:p w14:paraId="7967353B" w14:textId="77777777" w:rsidR="00E04CB9" w:rsidRPr="00E04CB9" w:rsidRDefault="00E04CB9" w:rsidP="00E04CB9">
      <w:pPr>
        <w:pStyle w:val="ListParagraph"/>
        <w:spacing w:before="100" w:beforeAutospacing="1" w:after="100" w:afterAutospacing="1" w:line="240" w:lineRule="auto"/>
        <w:rPr>
          <w:rFonts w:ascii="Times New Roman" w:eastAsia="Times New Roman" w:hAnsi="Times New Roman" w:cs="Times New Roman"/>
          <w:sz w:val="21"/>
          <w:szCs w:val="21"/>
        </w:rPr>
      </w:pPr>
      <w:r w:rsidRPr="00E04CB9">
        <w:rPr>
          <w:rFonts w:ascii="Times New Roman" w:eastAsia="Times New Roman" w:hAnsi="Times New Roman" w:cs="Times New Roman"/>
          <w:sz w:val="21"/>
          <w:szCs w:val="21"/>
        </w:rPr>
        <w:t xml:space="preserve">OCR Electronic Complaint Form:  </w:t>
      </w:r>
      <w:hyperlink r:id="rId6" w:history="1">
        <w:r w:rsidRPr="00E04CB9">
          <w:rPr>
            <w:rFonts w:ascii="Times New Roman" w:eastAsia="Times New Roman" w:hAnsi="Times New Roman" w:cs="Times New Roman"/>
            <w:color w:val="0000FF"/>
            <w:sz w:val="21"/>
            <w:szCs w:val="21"/>
            <w:u w:val="single"/>
          </w:rPr>
          <w:t>https://www2.ed.gov/about/offices/list/ocr/complaintintro.html</w:t>
        </w:r>
      </w:hyperlink>
      <w:r w:rsidRPr="00E04CB9">
        <w:rPr>
          <w:rFonts w:ascii="Times New Roman" w:eastAsia="Times New Roman" w:hAnsi="Times New Roman" w:cs="Times New Roman"/>
          <w:sz w:val="21"/>
          <w:szCs w:val="21"/>
        </w:rPr>
        <w:t> </w:t>
      </w:r>
    </w:p>
    <w:sectPr w:rsidR="00E04CB9" w:rsidRPr="00E04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471"/>
    <w:multiLevelType w:val="multilevel"/>
    <w:tmpl w:val="174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11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DF"/>
    <w:rsid w:val="000B0CED"/>
    <w:rsid w:val="002B2A8E"/>
    <w:rsid w:val="00484F47"/>
    <w:rsid w:val="00557F50"/>
    <w:rsid w:val="00691054"/>
    <w:rsid w:val="007518FA"/>
    <w:rsid w:val="00A45344"/>
    <w:rsid w:val="00DF31DF"/>
    <w:rsid w:val="00E0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6BEC"/>
  <w15:chartTrackingRefBased/>
  <w15:docId w15:val="{E1B9F26D-29FF-4022-8C07-FE24639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3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1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3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31DF"/>
  </w:style>
  <w:style w:type="character" w:styleId="Strong">
    <w:name w:val="Strong"/>
    <w:basedOn w:val="DefaultParagraphFont"/>
    <w:uiPriority w:val="22"/>
    <w:qFormat/>
    <w:rsid w:val="00A45344"/>
    <w:rPr>
      <w:b/>
      <w:bCs/>
    </w:rPr>
  </w:style>
  <w:style w:type="character" w:styleId="Hyperlink">
    <w:name w:val="Hyperlink"/>
    <w:basedOn w:val="DefaultParagraphFont"/>
    <w:uiPriority w:val="99"/>
    <w:semiHidden/>
    <w:unhideWhenUsed/>
    <w:rsid w:val="00E04CB9"/>
    <w:rPr>
      <w:color w:val="0000FF"/>
      <w:u w:val="single"/>
    </w:rPr>
  </w:style>
  <w:style w:type="paragraph" w:styleId="ListParagraph">
    <w:name w:val="List Paragraph"/>
    <w:basedOn w:val="Normal"/>
    <w:uiPriority w:val="34"/>
    <w:qFormat/>
    <w:rsid w:val="00E04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704">
      <w:bodyDiv w:val="1"/>
      <w:marLeft w:val="0"/>
      <w:marRight w:val="0"/>
      <w:marTop w:val="0"/>
      <w:marBottom w:val="0"/>
      <w:divBdr>
        <w:top w:val="none" w:sz="0" w:space="0" w:color="auto"/>
        <w:left w:val="none" w:sz="0" w:space="0" w:color="auto"/>
        <w:bottom w:val="none" w:sz="0" w:space="0" w:color="auto"/>
        <w:right w:val="none" w:sz="0" w:space="0" w:color="auto"/>
      </w:divBdr>
    </w:div>
    <w:div w:id="1085111389">
      <w:bodyDiv w:val="1"/>
      <w:marLeft w:val="0"/>
      <w:marRight w:val="0"/>
      <w:marTop w:val="0"/>
      <w:marBottom w:val="0"/>
      <w:divBdr>
        <w:top w:val="none" w:sz="0" w:space="0" w:color="auto"/>
        <w:left w:val="none" w:sz="0" w:space="0" w:color="auto"/>
        <w:bottom w:val="none" w:sz="0" w:space="0" w:color="auto"/>
        <w:right w:val="none" w:sz="0" w:space="0" w:color="auto"/>
      </w:divBdr>
    </w:div>
    <w:div w:id="1468013845">
      <w:bodyDiv w:val="1"/>
      <w:marLeft w:val="0"/>
      <w:marRight w:val="0"/>
      <w:marTop w:val="0"/>
      <w:marBottom w:val="0"/>
      <w:divBdr>
        <w:top w:val="none" w:sz="0" w:space="0" w:color="auto"/>
        <w:left w:val="none" w:sz="0" w:space="0" w:color="auto"/>
        <w:bottom w:val="none" w:sz="0" w:space="0" w:color="auto"/>
        <w:right w:val="none" w:sz="0" w:space="0" w:color="auto"/>
      </w:divBdr>
    </w:div>
    <w:div w:id="1576697232">
      <w:bodyDiv w:val="1"/>
      <w:marLeft w:val="0"/>
      <w:marRight w:val="0"/>
      <w:marTop w:val="0"/>
      <w:marBottom w:val="0"/>
      <w:divBdr>
        <w:top w:val="none" w:sz="0" w:space="0" w:color="auto"/>
        <w:left w:val="none" w:sz="0" w:space="0" w:color="auto"/>
        <w:bottom w:val="none" w:sz="0" w:space="0" w:color="auto"/>
        <w:right w:val="none" w:sz="0" w:space="0" w:color="auto"/>
      </w:divBdr>
    </w:div>
    <w:div w:id="17563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gov/about/offices/list/ocr/complaintintro.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steward</dc:creator>
  <cp:keywords/>
  <dc:description/>
  <cp:lastModifiedBy>Coldiron Lisa</cp:lastModifiedBy>
  <cp:revision>6</cp:revision>
  <dcterms:created xsi:type="dcterms:W3CDTF">2020-02-07T18:29:00Z</dcterms:created>
  <dcterms:modified xsi:type="dcterms:W3CDTF">2025-02-27T14:47:00Z</dcterms:modified>
</cp:coreProperties>
</file>